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415" w:rsidRPr="00722415" w:rsidRDefault="00722415" w:rsidP="00722415">
      <w:pPr>
        <w:jc w:val="center"/>
        <w:rPr>
          <w:rFonts w:ascii="Verdana" w:hAnsi="Verdana"/>
          <w:b/>
          <w:sz w:val="20"/>
          <w:lang w:val="en-US"/>
        </w:rPr>
      </w:pPr>
      <w:r w:rsidRPr="00722415">
        <w:rPr>
          <w:rFonts w:ascii="Verdana" w:hAnsi="Verdana"/>
          <w:b/>
          <w:sz w:val="20"/>
          <w:lang w:val="en-US"/>
        </w:rPr>
        <w:t>Verification of compliance with the requirements of Regulation (EU) No 1407/2013</w:t>
      </w:r>
    </w:p>
    <w:p w:rsidR="00737934" w:rsidRDefault="00737934">
      <w:pPr>
        <w:rPr>
          <w:rFonts w:ascii="Verdana" w:hAnsi="Verdana"/>
          <w:sz w:val="20"/>
        </w:rPr>
      </w:pPr>
    </w:p>
    <w:tbl>
      <w:tblPr>
        <w:tblStyle w:val="TableGrid"/>
        <w:tblW w:w="9210" w:type="dxa"/>
        <w:shd w:val="clear" w:color="auto" w:fill="D9E2F3" w:themeFill="accent5" w:themeFillTint="33"/>
        <w:tblLook w:val="04A0" w:firstRow="1" w:lastRow="0" w:firstColumn="1" w:lastColumn="0" w:noHBand="0" w:noVBand="1"/>
      </w:tblPr>
      <w:tblGrid>
        <w:gridCol w:w="544"/>
        <w:gridCol w:w="6539"/>
        <w:gridCol w:w="709"/>
        <w:gridCol w:w="709"/>
        <w:gridCol w:w="709"/>
      </w:tblGrid>
      <w:tr w:rsidR="00A965A4" w:rsidTr="00390031">
        <w:tc>
          <w:tcPr>
            <w:tcW w:w="544" w:type="dxa"/>
            <w:shd w:val="clear" w:color="auto" w:fill="D9E2F3" w:themeFill="accent5" w:themeFillTint="33"/>
          </w:tcPr>
          <w:p w:rsidR="00A965A4" w:rsidRPr="00737934" w:rsidRDefault="00A965A4" w:rsidP="00785EF2">
            <w:pPr>
              <w:rPr>
                <w:rFonts w:ascii="Verdana" w:hAnsi="Verdana"/>
                <w:sz w:val="20"/>
              </w:rPr>
            </w:pPr>
          </w:p>
        </w:tc>
        <w:tc>
          <w:tcPr>
            <w:tcW w:w="6539" w:type="dxa"/>
            <w:shd w:val="clear" w:color="auto" w:fill="D9E2F3" w:themeFill="accent5" w:themeFillTint="33"/>
          </w:tcPr>
          <w:p w:rsidR="00A965A4" w:rsidRPr="00652C76" w:rsidRDefault="00652C76" w:rsidP="00390031">
            <w:pPr>
              <w:jc w:val="both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Requirement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:rsidR="00A965A4" w:rsidRPr="00722415" w:rsidRDefault="00722415" w:rsidP="00D2536E">
            <w:pPr>
              <w:jc w:val="center"/>
              <w:rPr>
                <w:rFonts w:ascii="Verdana" w:hAnsi="Verdana"/>
                <w:b/>
                <w:color w:val="auto"/>
                <w:sz w:val="18"/>
                <w:szCs w:val="18"/>
                <w:u w:val="single"/>
                <w:lang w:val="en-US" w:eastAsia="ar-SA"/>
              </w:rPr>
            </w:pPr>
            <w:r>
              <w:rPr>
                <w:rFonts w:ascii="Verdana" w:hAnsi="Verdana"/>
                <w:b/>
                <w:color w:val="auto"/>
                <w:sz w:val="18"/>
                <w:szCs w:val="18"/>
                <w:u w:val="single"/>
                <w:lang w:val="en-US" w:eastAsia="ar-SA"/>
              </w:rPr>
              <w:t>YES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:rsidR="00A965A4" w:rsidRPr="00722415" w:rsidRDefault="00722415" w:rsidP="00D2536E">
            <w:pPr>
              <w:jc w:val="center"/>
              <w:rPr>
                <w:rFonts w:ascii="Verdana" w:hAnsi="Verdana"/>
                <w:b/>
                <w:color w:val="auto"/>
                <w:sz w:val="18"/>
                <w:szCs w:val="18"/>
                <w:u w:val="single"/>
                <w:lang w:val="en-US" w:eastAsia="ar-SA"/>
              </w:rPr>
            </w:pPr>
            <w:r>
              <w:rPr>
                <w:rFonts w:ascii="Verdana" w:hAnsi="Verdana"/>
                <w:b/>
                <w:color w:val="auto"/>
                <w:sz w:val="18"/>
                <w:szCs w:val="18"/>
                <w:u w:val="single"/>
                <w:lang w:val="en-US" w:eastAsia="ar-SA"/>
              </w:rPr>
              <w:t>NO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:rsidR="00A965A4" w:rsidRPr="00722415" w:rsidRDefault="00722415" w:rsidP="00722415">
            <w:pPr>
              <w:jc w:val="center"/>
              <w:rPr>
                <w:rFonts w:ascii="Verdana" w:hAnsi="Verdana"/>
                <w:b/>
                <w:color w:val="auto"/>
                <w:sz w:val="18"/>
                <w:szCs w:val="18"/>
                <w:u w:val="single"/>
                <w:lang w:val="en-US" w:eastAsia="ar-SA"/>
              </w:rPr>
            </w:pPr>
            <w:r>
              <w:rPr>
                <w:rFonts w:ascii="Verdana" w:hAnsi="Verdana"/>
                <w:b/>
                <w:color w:val="auto"/>
                <w:sz w:val="18"/>
                <w:szCs w:val="18"/>
                <w:u w:val="single"/>
                <w:lang w:val="en-US" w:eastAsia="ar-SA"/>
              </w:rPr>
              <w:t>N</w:t>
            </w:r>
            <w:r>
              <w:rPr>
                <w:rFonts w:ascii="Verdana" w:hAnsi="Verdana"/>
                <w:b/>
                <w:color w:val="auto"/>
                <w:sz w:val="18"/>
                <w:szCs w:val="18"/>
                <w:u w:val="single"/>
                <w:lang w:eastAsia="ar-SA"/>
              </w:rPr>
              <w:t>/</w:t>
            </w:r>
            <w:r>
              <w:rPr>
                <w:rFonts w:ascii="Verdana" w:hAnsi="Verdana"/>
                <w:b/>
                <w:color w:val="auto"/>
                <w:sz w:val="18"/>
                <w:szCs w:val="18"/>
                <w:u w:val="single"/>
                <w:lang w:val="en-US" w:eastAsia="ar-SA"/>
              </w:rPr>
              <w:t>A</w:t>
            </w:r>
          </w:p>
        </w:tc>
      </w:tr>
      <w:tr w:rsidR="00A965A4" w:rsidTr="00390031">
        <w:tc>
          <w:tcPr>
            <w:tcW w:w="544" w:type="dxa"/>
            <w:shd w:val="clear" w:color="auto" w:fill="FFFFFF" w:themeFill="background1"/>
          </w:tcPr>
          <w:p w:rsidR="00A965A4" w:rsidRDefault="00A965A4" w:rsidP="001F1B13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1.</w:t>
            </w:r>
          </w:p>
        </w:tc>
        <w:tc>
          <w:tcPr>
            <w:tcW w:w="6539" w:type="dxa"/>
            <w:shd w:val="clear" w:color="auto" w:fill="FFFFFF" w:themeFill="background1"/>
          </w:tcPr>
          <w:p w:rsidR="00A965A4" w:rsidRPr="00722415" w:rsidRDefault="00A965A4" w:rsidP="00390031">
            <w:pPr>
              <w:jc w:val="both"/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bg-BG"/>
              </w:rPr>
              <w:t xml:space="preserve">А) </w:t>
            </w:r>
            <w:r w:rsidR="00722415">
              <w:rPr>
                <w:rFonts w:ascii="Verdana" w:hAnsi="Verdana"/>
                <w:sz w:val="20"/>
                <w:lang w:val="en-US"/>
              </w:rPr>
              <w:t xml:space="preserve">The applicant is not an undertaking </w:t>
            </w:r>
            <w:r w:rsidR="00722415" w:rsidRPr="00722415">
              <w:rPr>
                <w:rFonts w:ascii="Verdana" w:hAnsi="Verdana"/>
                <w:sz w:val="20"/>
                <w:lang w:val="en"/>
              </w:rPr>
              <w:t>active in the fishery and aquaculture sector</w:t>
            </w:r>
            <w:r w:rsidR="00722415">
              <w:rPr>
                <w:rFonts w:ascii="Verdana" w:hAnsi="Verdana"/>
                <w:sz w:val="20"/>
                <w:lang w:val="en"/>
              </w:rPr>
              <w:t xml:space="preserve"> covered by Council Regulation (E</w:t>
            </w:r>
            <w:r w:rsidR="00B4793F">
              <w:rPr>
                <w:rFonts w:ascii="Verdana" w:hAnsi="Verdana"/>
                <w:sz w:val="20"/>
                <w:lang w:val="en"/>
              </w:rPr>
              <w:t>U</w:t>
            </w:r>
            <w:r w:rsidR="00722415">
              <w:rPr>
                <w:rFonts w:ascii="Verdana" w:hAnsi="Verdana"/>
                <w:sz w:val="20"/>
                <w:lang w:val="en"/>
              </w:rPr>
              <w:t>)</w:t>
            </w:r>
            <w:r w:rsidR="00722415">
              <w:rPr>
                <w:rFonts w:ascii="Verdana" w:hAnsi="Verdana"/>
                <w:sz w:val="20"/>
                <w:lang w:val="en-US"/>
              </w:rPr>
              <w:t xml:space="preserve"> </w:t>
            </w:r>
            <w:r w:rsidRPr="001F1B13">
              <w:rPr>
                <w:rFonts w:ascii="Verdana" w:hAnsi="Verdana"/>
                <w:sz w:val="20"/>
              </w:rPr>
              <w:t xml:space="preserve">№ 104/2000 </w:t>
            </w:r>
            <w:r w:rsidR="00722415">
              <w:rPr>
                <w:rFonts w:ascii="Verdana" w:hAnsi="Verdana"/>
                <w:sz w:val="20"/>
                <w:lang w:val="en-US"/>
              </w:rPr>
              <w:t>or</w:t>
            </w:r>
          </w:p>
          <w:p w:rsidR="00A965A4" w:rsidRPr="00652C76" w:rsidRDefault="00722415" w:rsidP="00662033">
            <w:pPr>
              <w:jc w:val="both"/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B</w:t>
            </w:r>
            <w:r w:rsidR="00A965A4">
              <w:rPr>
                <w:rFonts w:ascii="Verdana" w:hAnsi="Verdana"/>
                <w:sz w:val="20"/>
                <w:lang w:val="bg-BG"/>
              </w:rPr>
              <w:t xml:space="preserve">) </w:t>
            </w:r>
            <w:r w:rsidR="00B4793F">
              <w:rPr>
                <w:rFonts w:ascii="Verdana" w:hAnsi="Verdana"/>
                <w:sz w:val="20"/>
                <w:lang w:val="en-US"/>
              </w:rPr>
              <w:t>I</w:t>
            </w:r>
            <w:r w:rsidR="00B4793F" w:rsidRPr="00B4793F">
              <w:rPr>
                <w:rFonts w:ascii="Verdana" w:hAnsi="Verdana"/>
                <w:sz w:val="20"/>
                <w:lang w:val="en"/>
              </w:rPr>
              <w:t xml:space="preserve">n case </w:t>
            </w:r>
            <w:r w:rsidR="00B4793F">
              <w:rPr>
                <w:rFonts w:ascii="Verdana" w:hAnsi="Verdana"/>
                <w:sz w:val="20"/>
                <w:lang w:val="en"/>
              </w:rPr>
              <w:t>the applicant</w:t>
            </w:r>
            <w:r w:rsidR="00B4793F" w:rsidRPr="00B4793F">
              <w:rPr>
                <w:rFonts w:ascii="Verdana" w:hAnsi="Verdana"/>
                <w:sz w:val="20"/>
                <w:lang w:val="en"/>
              </w:rPr>
              <w:t xml:space="preserve"> operates in the specified sector and in a sector eligible under Commission Regulation (EU) </w:t>
            </w:r>
            <w:r w:rsidR="00B4793F" w:rsidRPr="00B4793F">
              <w:rPr>
                <w:rFonts w:ascii="Verdana" w:hAnsi="Verdana"/>
                <w:sz w:val="20"/>
              </w:rPr>
              <w:t>№</w:t>
            </w:r>
            <w:r w:rsidR="00B4793F" w:rsidRPr="00B4793F">
              <w:rPr>
                <w:rFonts w:ascii="Verdana" w:hAnsi="Verdana"/>
                <w:sz w:val="20"/>
                <w:lang w:val="en"/>
              </w:rPr>
              <w:t xml:space="preserve"> 1407/2013</w:t>
            </w:r>
            <w:r w:rsidR="00B4793F">
              <w:rPr>
                <w:rFonts w:ascii="Verdana" w:hAnsi="Verdana"/>
                <w:sz w:val="20"/>
                <w:lang w:val="en"/>
              </w:rPr>
              <w:t>, the applic</w:t>
            </w:r>
            <w:r w:rsidR="00C93C9F">
              <w:rPr>
                <w:rFonts w:ascii="Verdana" w:hAnsi="Verdana"/>
                <w:sz w:val="20"/>
                <w:lang w:val="en"/>
              </w:rPr>
              <w:t xml:space="preserve">ant maintains separate accounting </w:t>
            </w:r>
            <w:r w:rsidR="00652C76">
              <w:rPr>
                <w:rFonts w:ascii="Verdana" w:hAnsi="Verdana"/>
                <w:sz w:val="20"/>
                <w:lang w:val="en-US"/>
              </w:rPr>
              <w:t>that</w:t>
            </w:r>
            <w:r w:rsidR="00C93C9F">
              <w:rPr>
                <w:rFonts w:ascii="Verdana" w:hAnsi="Verdana"/>
                <w:sz w:val="20"/>
                <w:lang w:val="en-US"/>
              </w:rPr>
              <w:t xml:space="preserve"> ensure</w:t>
            </w:r>
            <w:r w:rsidR="00652C76">
              <w:rPr>
                <w:rFonts w:ascii="Verdana" w:hAnsi="Verdana"/>
                <w:sz w:val="20"/>
                <w:lang w:val="en-US"/>
              </w:rPr>
              <w:t>s</w:t>
            </w:r>
            <w:r w:rsidR="00C93C9F">
              <w:rPr>
                <w:rFonts w:ascii="Verdana" w:hAnsi="Verdana"/>
                <w:sz w:val="20"/>
                <w:lang w:val="en-US"/>
              </w:rPr>
              <w:t xml:space="preserve"> </w:t>
            </w:r>
            <w:r w:rsidR="00652C76">
              <w:rPr>
                <w:rFonts w:ascii="Verdana" w:hAnsi="Verdana"/>
                <w:sz w:val="20"/>
                <w:lang w:val="en-US"/>
              </w:rPr>
              <w:t>separation</w:t>
            </w:r>
            <w:r w:rsidR="00C93C9F">
              <w:rPr>
                <w:rFonts w:ascii="Verdana" w:hAnsi="Verdana"/>
                <w:sz w:val="20"/>
                <w:lang w:val="en-US"/>
              </w:rPr>
              <w:t xml:space="preserve"> of activities or distinction of costs, and that the activities in the sectors </w:t>
            </w:r>
            <w:r w:rsidR="002F1392">
              <w:rPr>
                <w:rFonts w:ascii="Verdana" w:hAnsi="Verdana"/>
                <w:sz w:val="20"/>
                <w:lang w:val="en-US"/>
              </w:rPr>
              <w:t>excluded</w:t>
            </w:r>
            <w:r w:rsidR="002F1392">
              <w:rPr>
                <w:rFonts w:ascii="Verdana" w:hAnsi="Verdana"/>
                <w:sz w:val="20"/>
                <w:lang w:val="en-US"/>
              </w:rPr>
              <w:t xml:space="preserve"> </w:t>
            </w:r>
            <w:r w:rsidR="00C93C9F">
              <w:rPr>
                <w:rFonts w:ascii="Verdana" w:hAnsi="Verdana"/>
                <w:sz w:val="20"/>
                <w:lang w:val="en-US"/>
              </w:rPr>
              <w:t xml:space="preserve">do not benefit from the </w:t>
            </w:r>
            <w:r w:rsidR="00C93C9F" w:rsidRPr="00C93C9F">
              <w:rPr>
                <w:rFonts w:ascii="Verdana" w:hAnsi="Verdana"/>
                <w:i/>
                <w:sz w:val="20"/>
                <w:lang w:val="en-US"/>
              </w:rPr>
              <w:t xml:space="preserve">de </w:t>
            </w:r>
            <w:proofErr w:type="spellStart"/>
            <w:r w:rsidR="00C93C9F" w:rsidRPr="00C93C9F">
              <w:rPr>
                <w:rFonts w:ascii="Verdana" w:hAnsi="Verdana"/>
                <w:i/>
                <w:sz w:val="20"/>
                <w:lang w:val="en-US"/>
              </w:rPr>
              <w:t>minimis</w:t>
            </w:r>
            <w:proofErr w:type="spellEnd"/>
            <w:r w:rsidR="00C93C9F">
              <w:rPr>
                <w:rFonts w:ascii="Verdana" w:hAnsi="Verdana"/>
                <w:sz w:val="20"/>
                <w:lang w:val="en-US"/>
              </w:rPr>
              <w:t xml:space="preserve"> aid (not funded by the </w:t>
            </w:r>
            <w:r w:rsidR="00662033">
              <w:rPr>
                <w:rFonts w:ascii="Verdana" w:hAnsi="Verdana"/>
                <w:sz w:val="20"/>
                <w:lang w:val="en-US"/>
              </w:rPr>
              <w:t>grant</w:t>
            </w:r>
            <w:r w:rsidR="002F1392">
              <w:rPr>
                <w:rFonts w:ascii="Verdana" w:hAnsi="Verdana"/>
                <w:sz w:val="20"/>
                <w:lang w:val="en-US"/>
              </w:rPr>
              <w:t xml:space="preserve"> provided</w:t>
            </w:r>
            <w:r w:rsidR="00C93C9F">
              <w:rPr>
                <w:rFonts w:ascii="Verdana" w:hAnsi="Verdana"/>
                <w:sz w:val="20"/>
                <w:lang w:val="en-US"/>
              </w:rPr>
              <w:t>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  <w:tr w:rsidR="00A965A4" w:rsidTr="00390031">
        <w:tc>
          <w:tcPr>
            <w:tcW w:w="544" w:type="dxa"/>
            <w:shd w:val="clear" w:color="auto" w:fill="FFFFFF" w:themeFill="background1"/>
          </w:tcPr>
          <w:p w:rsidR="00A965A4" w:rsidRDefault="00A965A4" w:rsidP="001F1B13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 xml:space="preserve">2. </w:t>
            </w:r>
          </w:p>
        </w:tc>
        <w:tc>
          <w:tcPr>
            <w:tcW w:w="6539" w:type="dxa"/>
            <w:shd w:val="clear" w:color="auto" w:fill="FFFFFF" w:themeFill="background1"/>
          </w:tcPr>
          <w:p w:rsidR="00652C76" w:rsidRDefault="00A965A4" w:rsidP="00390031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047366">
              <w:rPr>
                <w:rFonts w:ascii="Verdana" w:hAnsi="Verdana"/>
                <w:sz w:val="20"/>
                <w:lang w:val="bg-BG"/>
              </w:rPr>
              <w:t xml:space="preserve">А) </w:t>
            </w:r>
            <w:r w:rsidR="00652C76">
              <w:rPr>
                <w:rFonts w:ascii="Verdana" w:hAnsi="Verdana"/>
                <w:sz w:val="20"/>
                <w:lang w:val="en-US"/>
              </w:rPr>
              <w:t>The applicant is not an undertaking active in the primary production of agricultural products or</w:t>
            </w:r>
          </w:p>
          <w:p w:rsidR="00A965A4" w:rsidRPr="00662033" w:rsidRDefault="00722415" w:rsidP="00390031">
            <w:pPr>
              <w:jc w:val="both"/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B</w:t>
            </w:r>
            <w:r w:rsidR="00A965A4" w:rsidRPr="00047366">
              <w:rPr>
                <w:rFonts w:ascii="Verdana" w:hAnsi="Verdana"/>
                <w:sz w:val="20"/>
                <w:lang w:val="bg-BG"/>
              </w:rPr>
              <w:t xml:space="preserve">) </w:t>
            </w:r>
            <w:r w:rsidR="00652C76">
              <w:rPr>
                <w:rFonts w:ascii="Verdana" w:hAnsi="Verdana"/>
                <w:sz w:val="20"/>
                <w:lang w:val="en-US"/>
              </w:rPr>
              <w:t xml:space="preserve">In case the applicant operates in the specified sector and in a sector eligible under Commission Regulation (EU) </w:t>
            </w:r>
            <w:r w:rsidR="00652C76" w:rsidRPr="00652C76">
              <w:rPr>
                <w:rFonts w:ascii="Verdana" w:hAnsi="Verdana"/>
                <w:sz w:val="20"/>
              </w:rPr>
              <w:t>№</w:t>
            </w:r>
            <w:r w:rsidR="00652C76" w:rsidRPr="00652C76">
              <w:rPr>
                <w:rFonts w:ascii="Verdana" w:hAnsi="Verdana"/>
                <w:sz w:val="20"/>
                <w:lang w:val="en"/>
              </w:rPr>
              <w:t xml:space="preserve"> 1407/2013, the applicant</w:t>
            </w:r>
            <w:r w:rsidR="00652C76">
              <w:rPr>
                <w:rFonts w:ascii="Verdana" w:hAnsi="Verdana"/>
                <w:sz w:val="20"/>
                <w:lang w:val="en"/>
              </w:rPr>
              <w:t xml:space="preserve"> maintains </w:t>
            </w:r>
            <w:r w:rsidR="00662033">
              <w:rPr>
                <w:rFonts w:ascii="Verdana" w:hAnsi="Verdana"/>
                <w:sz w:val="20"/>
                <w:lang w:val="en"/>
              </w:rPr>
              <w:t xml:space="preserve">separate accounting that ensures separation of activities or distinction of costs, and that the activities in the sectors excluded do not benefit the </w:t>
            </w:r>
            <w:r w:rsidR="00662033" w:rsidRPr="00662033">
              <w:rPr>
                <w:rFonts w:ascii="Verdana" w:hAnsi="Verdana"/>
                <w:i/>
                <w:sz w:val="20"/>
                <w:lang w:val="en"/>
              </w:rPr>
              <w:t xml:space="preserve">de </w:t>
            </w:r>
            <w:proofErr w:type="spellStart"/>
            <w:r w:rsidR="00662033" w:rsidRPr="00662033">
              <w:rPr>
                <w:rFonts w:ascii="Verdana" w:hAnsi="Verdana"/>
                <w:i/>
                <w:sz w:val="20"/>
                <w:lang w:val="en"/>
              </w:rPr>
              <w:t>minimis</w:t>
            </w:r>
            <w:proofErr w:type="spellEnd"/>
            <w:r w:rsidR="00662033">
              <w:rPr>
                <w:rFonts w:ascii="Verdana" w:hAnsi="Verdana"/>
                <w:sz w:val="20"/>
                <w:lang w:val="en"/>
              </w:rPr>
              <w:t xml:space="preserve"> aid (not funded by the grant provided)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  <w:tr w:rsidR="00A965A4" w:rsidTr="00390031">
        <w:tc>
          <w:tcPr>
            <w:tcW w:w="544" w:type="dxa"/>
            <w:shd w:val="clear" w:color="auto" w:fill="FFFFFF" w:themeFill="background1"/>
          </w:tcPr>
          <w:p w:rsidR="00A965A4" w:rsidRDefault="00A965A4" w:rsidP="001F1B13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3.</w:t>
            </w:r>
          </w:p>
        </w:tc>
        <w:tc>
          <w:tcPr>
            <w:tcW w:w="6539" w:type="dxa"/>
            <w:shd w:val="clear" w:color="auto" w:fill="FFFFFF" w:themeFill="background1"/>
          </w:tcPr>
          <w:p w:rsidR="00A965A4" w:rsidRDefault="00662033" w:rsidP="00662033">
            <w:pPr>
              <w:jc w:val="both"/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en-US"/>
              </w:rPr>
              <w:t xml:space="preserve">The applicant is not subject to </w:t>
            </w:r>
            <w:r w:rsidRPr="00662033">
              <w:rPr>
                <w:rFonts w:ascii="Verdana" w:hAnsi="Verdana"/>
                <w:sz w:val="20"/>
                <w:lang w:val="en-GB"/>
              </w:rPr>
              <w:t>collective insolvency proceedings nor fulfils the criteria under its domestic law for being placed in collective insolvency proceedings at the request of its creditors.</w:t>
            </w:r>
            <w:r>
              <w:rPr>
                <w:rFonts w:ascii="Verdana" w:hAnsi="Verdana"/>
                <w:sz w:val="20"/>
                <w:lang w:val="en-GB"/>
              </w:rPr>
              <w:t xml:space="preserve"> 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  <w:tr w:rsidR="00A965A4" w:rsidTr="00390031">
        <w:tc>
          <w:tcPr>
            <w:tcW w:w="544" w:type="dxa"/>
            <w:shd w:val="clear" w:color="auto" w:fill="FFFFFF" w:themeFill="background1"/>
          </w:tcPr>
          <w:p w:rsidR="00A965A4" w:rsidRDefault="00A965A4" w:rsidP="001F1B13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 xml:space="preserve">4. </w:t>
            </w:r>
          </w:p>
        </w:tc>
        <w:tc>
          <w:tcPr>
            <w:tcW w:w="6539" w:type="dxa"/>
            <w:shd w:val="clear" w:color="auto" w:fill="FFFFFF" w:themeFill="background1"/>
          </w:tcPr>
          <w:p w:rsidR="00662033" w:rsidRDefault="00662033" w:rsidP="00390031">
            <w:pPr>
              <w:jc w:val="both"/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 xml:space="preserve">Does the applicant form with other enterprise a “Single undertaking”, i.e. </w:t>
            </w:r>
            <w:r w:rsidRPr="00662033">
              <w:rPr>
                <w:rFonts w:ascii="Verdana" w:hAnsi="Verdana"/>
                <w:sz w:val="20"/>
                <w:lang w:val="en-US"/>
              </w:rPr>
              <w:t>all enterprises having at least one of the following relationships with each other:</w:t>
            </w:r>
          </w:p>
          <w:p w:rsidR="00060876" w:rsidRPr="00060876" w:rsidRDefault="00A965A4" w:rsidP="00390031">
            <w:pPr>
              <w:jc w:val="both"/>
              <w:rPr>
                <w:rFonts w:ascii="Verdana" w:hAnsi="Verdana"/>
                <w:sz w:val="20"/>
                <w:lang w:val="en-GB"/>
              </w:rPr>
            </w:pPr>
            <w:r w:rsidRPr="004E4F77">
              <w:rPr>
                <w:rFonts w:ascii="Verdana" w:hAnsi="Verdana"/>
                <w:sz w:val="20"/>
                <w:lang w:val="bg-BG"/>
              </w:rPr>
              <w:t>а)</w:t>
            </w:r>
            <w:r w:rsidRPr="004E4F77">
              <w:rPr>
                <w:rFonts w:ascii="Verdana" w:hAnsi="Verdana"/>
                <w:sz w:val="20"/>
                <w:lang w:val="bg-BG"/>
              </w:rPr>
              <w:tab/>
            </w:r>
            <w:r w:rsidR="00060876" w:rsidRPr="00060876">
              <w:rPr>
                <w:rFonts w:ascii="Verdana" w:hAnsi="Verdana"/>
                <w:sz w:val="20"/>
                <w:lang w:val="en-GB"/>
              </w:rPr>
              <w:t>one enterprise has a majority of the shareholders’ or members’ voting rights in another enterprise;</w:t>
            </w:r>
          </w:p>
          <w:p w:rsidR="00060876" w:rsidRPr="00060876" w:rsidRDefault="00722415" w:rsidP="00390031">
            <w:pPr>
              <w:jc w:val="both"/>
              <w:rPr>
                <w:rFonts w:ascii="Verdana" w:hAnsi="Verdana"/>
                <w:sz w:val="20"/>
                <w:lang w:val="en-GB"/>
              </w:rPr>
            </w:pPr>
            <w:r w:rsidRPr="00060876">
              <w:rPr>
                <w:rFonts w:ascii="Verdana" w:hAnsi="Verdana"/>
                <w:sz w:val="20"/>
                <w:lang w:val="en-GB"/>
              </w:rPr>
              <w:t>b</w:t>
            </w:r>
            <w:r w:rsidR="00A965A4" w:rsidRPr="00060876">
              <w:rPr>
                <w:rFonts w:ascii="Verdana" w:hAnsi="Verdana"/>
                <w:sz w:val="20"/>
                <w:lang w:val="en-GB"/>
              </w:rPr>
              <w:t>)</w:t>
            </w:r>
            <w:r w:rsidR="00A965A4" w:rsidRPr="00060876">
              <w:rPr>
                <w:rFonts w:ascii="Verdana" w:hAnsi="Verdana"/>
                <w:sz w:val="20"/>
                <w:lang w:val="en-GB"/>
              </w:rPr>
              <w:tab/>
            </w:r>
            <w:r w:rsidR="00060876" w:rsidRPr="00060876">
              <w:rPr>
                <w:rFonts w:ascii="Verdana" w:hAnsi="Verdana"/>
                <w:sz w:val="20"/>
                <w:lang w:val="en-GB"/>
              </w:rPr>
              <w:t>one enterprise has the right to appoint or remove a majority of the members of the administrative, management or supervisory body of another enterprise;</w:t>
            </w:r>
          </w:p>
          <w:p w:rsidR="00060876" w:rsidRPr="00060876" w:rsidRDefault="00722415" w:rsidP="00390031">
            <w:pPr>
              <w:jc w:val="both"/>
              <w:rPr>
                <w:rFonts w:ascii="Verdana" w:hAnsi="Verdana"/>
                <w:sz w:val="20"/>
                <w:lang w:val="en-GB"/>
              </w:rPr>
            </w:pPr>
            <w:r>
              <w:rPr>
                <w:rFonts w:ascii="Verdana" w:hAnsi="Verdana"/>
                <w:sz w:val="20"/>
                <w:lang w:val="bg-BG"/>
              </w:rPr>
              <w:t>c</w:t>
            </w:r>
            <w:r w:rsidR="00A965A4" w:rsidRPr="004E4F77">
              <w:rPr>
                <w:rFonts w:ascii="Verdana" w:hAnsi="Verdana"/>
                <w:sz w:val="20"/>
                <w:lang w:val="bg-BG"/>
              </w:rPr>
              <w:t>)</w:t>
            </w:r>
            <w:r w:rsidR="00A965A4" w:rsidRPr="004E4F77">
              <w:rPr>
                <w:rFonts w:ascii="Verdana" w:hAnsi="Verdana"/>
                <w:sz w:val="20"/>
                <w:lang w:val="bg-BG"/>
              </w:rPr>
              <w:tab/>
            </w:r>
            <w:r w:rsidR="00060876" w:rsidRPr="00060876">
              <w:rPr>
                <w:rFonts w:ascii="Verdana" w:hAnsi="Verdana"/>
                <w:sz w:val="20"/>
                <w:lang w:val="en-GB"/>
              </w:rPr>
              <w:t>one enterprise has the right to exercise a dominant influence over another enterprise pursuant to a contract entered into with that enterprise or to a provision in its memorandum or articles of association;</w:t>
            </w:r>
          </w:p>
          <w:p w:rsidR="00060876" w:rsidRPr="00060876" w:rsidRDefault="00722415" w:rsidP="00390031">
            <w:pPr>
              <w:jc w:val="both"/>
              <w:rPr>
                <w:rFonts w:ascii="Verdana" w:hAnsi="Verdana"/>
                <w:sz w:val="20"/>
                <w:lang w:val="en-GB"/>
              </w:rPr>
            </w:pPr>
            <w:r w:rsidRPr="00060876">
              <w:rPr>
                <w:rFonts w:ascii="Verdana" w:hAnsi="Verdana"/>
                <w:sz w:val="20"/>
                <w:lang w:val="en-GB"/>
              </w:rPr>
              <w:t>d</w:t>
            </w:r>
            <w:r w:rsidR="00A965A4" w:rsidRPr="00060876">
              <w:rPr>
                <w:rFonts w:ascii="Verdana" w:hAnsi="Verdana"/>
                <w:sz w:val="20"/>
                <w:lang w:val="en-GB"/>
              </w:rPr>
              <w:t>)</w:t>
            </w:r>
            <w:r w:rsidR="00A965A4" w:rsidRPr="00060876">
              <w:rPr>
                <w:rFonts w:ascii="Verdana" w:hAnsi="Verdana"/>
                <w:sz w:val="20"/>
                <w:lang w:val="en-GB"/>
              </w:rPr>
              <w:tab/>
            </w:r>
            <w:r w:rsidR="00060876" w:rsidRPr="00060876">
              <w:rPr>
                <w:rFonts w:ascii="Verdana" w:hAnsi="Verdana"/>
                <w:sz w:val="20"/>
                <w:lang w:val="en-GB"/>
              </w:rPr>
              <w:t>one enterprise, which is a shareholder in or member of another enterprise, controls alone, pursuant to an agreement with other shareholders in or members of that enterprise, a majority of shareholders’ or members’ voting rights in that enterprise.</w:t>
            </w:r>
          </w:p>
          <w:p w:rsidR="00A965A4" w:rsidRDefault="00060876" w:rsidP="00060876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060876">
              <w:rPr>
                <w:rFonts w:ascii="Verdana" w:hAnsi="Verdana"/>
                <w:sz w:val="20"/>
                <w:lang w:val="en-GB"/>
              </w:rPr>
              <w:t>Enterprises having any of the relationships referred to in points (a) to (d) through one or more other enterprises shall also be considered to be a single undertaking.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  <w:tr w:rsidR="00A965A4" w:rsidTr="00390031">
        <w:tc>
          <w:tcPr>
            <w:tcW w:w="544" w:type="dxa"/>
            <w:shd w:val="clear" w:color="auto" w:fill="FFFFFF" w:themeFill="background1"/>
          </w:tcPr>
          <w:p w:rsidR="00A965A4" w:rsidRDefault="00A965A4" w:rsidP="001F1B13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 xml:space="preserve">5. </w:t>
            </w:r>
          </w:p>
        </w:tc>
        <w:tc>
          <w:tcPr>
            <w:tcW w:w="6539" w:type="dxa"/>
            <w:shd w:val="clear" w:color="auto" w:fill="FFFFFF" w:themeFill="background1"/>
          </w:tcPr>
          <w:p w:rsidR="00A965A4" w:rsidRPr="00060876" w:rsidRDefault="00060876" w:rsidP="00390031">
            <w:pPr>
              <w:jc w:val="both"/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 xml:space="preserve">Did the undertakings under item 4 and the Applicant receive the </w:t>
            </w:r>
            <w:r w:rsidRPr="00060876">
              <w:rPr>
                <w:rFonts w:ascii="Verdana" w:hAnsi="Verdana"/>
                <w:i/>
                <w:sz w:val="20"/>
                <w:lang w:val="en-US"/>
              </w:rPr>
              <w:t xml:space="preserve">de </w:t>
            </w:r>
            <w:proofErr w:type="spellStart"/>
            <w:r w:rsidRPr="00060876">
              <w:rPr>
                <w:rFonts w:ascii="Verdana" w:hAnsi="Verdana"/>
                <w:i/>
                <w:sz w:val="20"/>
                <w:lang w:val="en-US"/>
              </w:rPr>
              <w:t>minimis</w:t>
            </w:r>
            <w:proofErr w:type="spellEnd"/>
            <w:r>
              <w:rPr>
                <w:rFonts w:ascii="Verdana" w:hAnsi="Verdana"/>
                <w:sz w:val="20"/>
                <w:lang w:val="en-US"/>
              </w:rPr>
              <w:t xml:space="preserve"> aid during the current year and the two previous budget </w:t>
            </w:r>
            <w:r w:rsidR="002C56D3">
              <w:rPr>
                <w:rFonts w:ascii="Verdana" w:hAnsi="Verdana"/>
                <w:sz w:val="20"/>
                <w:lang w:val="en-US"/>
              </w:rPr>
              <w:t>years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  <w:tr w:rsidR="00A965A4" w:rsidTr="00390031">
        <w:tc>
          <w:tcPr>
            <w:tcW w:w="544" w:type="dxa"/>
            <w:shd w:val="clear" w:color="auto" w:fill="FFFFFF" w:themeFill="background1"/>
          </w:tcPr>
          <w:p w:rsidR="00A965A4" w:rsidRDefault="00A965A4" w:rsidP="001F1B13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 xml:space="preserve">6. </w:t>
            </w:r>
          </w:p>
        </w:tc>
        <w:tc>
          <w:tcPr>
            <w:tcW w:w="6539" w:type="dxa"/>
            <w:shd w:val="clear" w:color="auto" w:fill="FFFFFF" w:themeFill="background1"/>
          </w:tcPr>
          <w:p w:rsidR="00A965A4" w:rsidRDefault="002C56D3" w:rsidP="000555E3">
            <w:pPr>
              <w:jc w:val="both"/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en-US"/>
              </w:rPr>
              <w:t>Are there any undertakings which have merged, merged with or acquired by any of the undertakings forming “single undertaking” with the Applicant pursuant to Art. 3, para</w:t>
            </w:r>
            <w:r w:rsidR="000555E3">
              <w:rPr>
                <w:rFonts w:ascii="Verdana" w:hAnsi="Verdana"/>
                <w:sz w:val="20"/>
                <w:lang w:val="en-US"/>
              </w:rPr>
              <w:t xml:space="preserve">. 8 of Regulation </w:t>
            </w:r>
            <w:r w:rsidR="00A965A4" w:rsidRPr="00615695">
              <w:rPr>
                <w:rFonts w:ascii="Verdana" w:hAnsi="Verdana"/>
                <w:sz w:val="20"/>
                <w:lang w:val="bg-BG"/>
              </w:rPr>
              <w:t>(Е</w:t>
            </w:r>
            <w:r w:rsidR="000555E3">
              <w:rPr>
                <w:rFonts w:ascii="Verdana" w:hAnsi="Verdana"/>
                <w:sz w:val="20"/>
                <w:lang w:val="en-US"/>
              </w:rPr>
              <w:t>U</w:t>
            </w:r>
            <w:r w:rsidR="00A965A4" w:rsidRPr="00615695">
              <w:rPr>
                <w:rFonts w:ascii="Verdana" w:hAnsi="Verdana"/>
                <w:sz w:val="20"/>
                <w:lang w:val="bg-BG"/>
              </w:rPr>
              <w:t>) № 1407/2013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  <w:tr w:rsidR="00A965A4" w:rsidTr="00390031">
        <w:tc>
          <w:tcPr>
            <w:tcW w:w="544" w:type="dxa"/>
            <w:shd w:val="clear" w:color="auto" w:fill="FFFFFF" w:themeFill="background1"/>
          </w:tcPr>
          <w:p w:rsidR="00A965A4" w:rsidRDefault="00A965A4" w:rsidP="001F1B13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7.</w:t>
            </w:r>
          </w:p>
        </w:tc>
        <w:tc>
          <w:tcPr>
            <w:tcW w:w="6539" w:type="dxa"/>
            <w:shd w:val="clear" w:color="auto" w:fill="FFFFFF" w:themeFill="background1"/>
          </w:tcPr>
          <w:p w:rsidR="00A965A4" w:rsidRDefault="000555E3" w:rsidP="000555E3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0555E3">
              <w:rPr>
                <w:rFonts w:ascii="Verdana" w:hAnsi="Verdana"/>
                <w:sz w:val="20"/>
                <w:lang w:val="en-US"/>
              </w:rPr>
              <w:t>Did the undertakings under ite</w:t>
            </w:r>
            <w:r>
              <w:rPr>
                <w:rFonts w:ascii="Verdana" w:hAnsi="Verdana"/>
                <w:sz w:val="20"/>
                <w:lang w:val="en-US"/>
              </w:rPr>
              <w:t>m 6</w:t>
            </w:r>
            <w:r w:rsidRPr="000555E3">
              <w:rPr>
                <w:rFonts w:ascii="Verdana" w:hAnsi="Verdana"/>
                <w:sz w:val="20"/>
                <w:lang w:val="en-US"/>
              </w:rPr>
              <w:t xml:space="preserve"> receive the </w:t>
            </w:r>
            <w:r w:rsidRPr="000555E3">
              <w:rPr>
                <w:rFonts w:ascii="Verdana" w:hAnsi="Verdana"/>
                <w:i/>
                <w:sz w:val="20"/>
                <w:lang w:val="en-US"/>
              </w:rPr>
              <w:t xml:space="preserve">de </w:t>
            </w:r>
            <w:proofErr w:type="spellStart"/>
            <w:r w:rsidRPr="000555E3">
              <w:rPr>
                <w:rFonts w:ascii="Verdana" w:hAnsi="Verdana"/>
                <w:i/>
                <w:sz w:val="20"/>
                <w:lang w:val="en-US"/>
              </w:rPr>
              <w:t>minimis</w:t>
            </w:r>
            <w:proofErr w:type="spellEnd"/>
            <w:r w:rsidRPr="000555E3">
              <w:rPr>
                <w:rFonts w:ascii="Verdana" w:hAnsi="Verdana"/>
                <w:sz w:val="20"/>
                <w:lang w:val="en-US"/>
              </w:rPr>
              <w:t xml:space="preserve"> aid during the current year and the two previous budget years</w:t>
            </w:r>
            <w:r w:rsidRPr="000555E3">
              <w:rPr>
                <w:rFonts w:ascii="Verdana" w:hAnsi="Verdana"/>
                <w:sz w:val="20"/>
                <w:lang w:val="bg-BG"/>
              </w:rPr>
              <w:t xml:space="preserve"> 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  <w:tr w:rsidR="00A965A4" w:rsidTr="00390031">
        <w:tc>
          <w:tcPr>
            <w:tcW w:w="544" w:type="dxa"/>
            <w:shd w:val="clear" w:color="auto" w:fill="FFFFFF" w:themeFill="background1"/>
          </w:tcPr>
          <w:p w:rsidR="00A965A4" w:rsidRDefault="00A965A4" w:rsidP="001F1B13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8.</w:t>
            </w:r>
          </w:p>
        </w:tc>
        <w:tc>
          <w:tcPr>
            <w:tcW w:w="6539" w:type="dxa"/>
            <w:shd w:val="clear" w:color="auto" w:fill="FFFFFF" w:themeFill="background1"/>
          </w:tcPr>
          <w:p w:rsidR="002851E0" w:rsidRDefault="002851E0" w:rsidP="00390031">
            <w:pPr>
              <w:jc w:val="both"/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Are there any cases of separation</w:t>
            </w:r>
            <w:r w:rsidR="0028510C">
              <w:rPr>
                <w:rFonts w:ascii="Verdana" w:hAnsi="Verdana"/>
                <w:sz w:val="20"/>
                <w:lang w:val="en-US"/>
              </w:rPr>
              <w:t xml:space="preserve"> from or separation of one of the undertakings forming “single undertaking”</w:t>
            </w:r>
          </w:p>
          <w:p w:rsidR="00A965A4" w:rsidRPr="00C17BD7" w:rsidRDefault="00A965A4" w:rsidP="00390031">
            <w:pPr>
              <w:jc w:val="both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  <w:tr w:rsidR="00A965A4" w:rsidTr="00390031">
        <w:tc>
          <w:tcPr>
            <w:tcW w:w="544" w:type="dxa"/>
            <w:shd w:val="clear" w:color="auto" w:fill="FFFFFF" w:themeFill="background1"/>
          </w:tcPr>
          <w:p w:rsidR="00A965A4" w:rsidRDefault="00A965A4" w:rsidP="001F1B13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lastRenderedPageBreak/>
              <w:t>9.</w:t>
            </w:r>
          </w:p>
        </w:tc>
        <w:tc>
          <w:tcPr>
            <w:tcW w:w="6539" w:type="dxa"/>
            <w:shd w:val="clear" w:color="auto" w:fill="FFFFFF" w:themeFill="background1"/>
          </w:tcPr>
          <w:p w:rsidR="00A965A4" w:rsidRPr="00C17BD7" w:rsidRDefault="00A22470" w:rsidP="00A22470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A22470">
              <w:rPr>
                <w:rFonts w:ascii="Verdana" w:hAnsi="Verdana"/>
                <w:sz w:val="20"/>
                <w:lang w:val="en-US"/>
              </w:rPr>
              <w:t>Did the undertakings under ite</w:t>
            </w:r>
            <w:r>
              <w:rPr>
                <w:rFonts w:ascii="Verdana" w:hAnsi="Verdana"/>
                <w:sz w:val="20"/>
                <w:lang w:val="en-US"/>
              </w:rPr>
              <w:t>m 8</w:t>
            </w:r>
            <w:r w:rsidRPr="00A22470">
              <w:rPr>
                <w:rFonts w:ascii="Verdana" w:hAnsi="Verdana"/>
                <w:sz w:val="20"/>
                <w:lang w:val="en-US"/>
              </w:rPr>
              <w:t xml:space="preserve"> receive the </w:t>
            </w:r>
            <w:r w:rsidRPr="00A22470">
              <w:rPr>
                <w:rFonts w:ascii="Verdana" w:hAnsi="Verdana"/>
                <w:i/>
                <w:sz w:val="20"/>
                <w:lang w:val="en-US"/>
              </w:rPr>
              <w:t xml:space="preserve">de </w:t>
            </w:r>
            <w:proofErr w:type="spellStart"/>
            <w:r w:rsidRPr="00A22470">
              <w:rPr>
                <w:rFonts w:ascii="Verdana" w:hAnsi="Verdana"/>
                <w:i/>
                <w:sz w:val="20"/>
                <w:lang w:val="en-US"/>
              </w:rPr>
              <w:t>minimis</w:t>
            </w:r>
            <w:proofErr w:type="spellEnd"/>
            <w:r w:rsidRPr="00A22470">
              <w:rPr>
                <w:rFonts w:ascii="Verdana" w:hAnsi="Verdana"/>
                <w:sz w:val="20"/>
                <w:lang w:val="en-US"/>
              </w:rPr>
              <w:t xml:space="preserve"> aid during the current year and the two previous budget years</w:t>
            </w:r>
            <w:r w:rsidRPr="00A22470">
              <w:rPr>
                <w:rFonts w:ascii="Verdana" w:hAnsi="Verdana"/>
                <w:sz w:val="20"/>
                <w:lang w:val="bg-BG"/>
              </w:rPr>
              <w:t xml:space="preserve"> 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  <w:tr w:rsidR="00A965A4" w:rsidTr="00390031">
        <w:tc>
          <w:tcPr>
            <w:tcW w:w="544" w:type="dxa"/>
            <w:shd w:val="clear" w:color="auto" w:fill="FFFFFF" w:themeFill="background1"/>
          </w:tcPr>
          <w:p w:rsidR="00A965A4" w:rsidRDefault="00A965A4" w:rsidP="001F1B13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10.</w:t>
            </w:r>
          </w:p>
        </w:tc>
        <w:tc>
          <w:tcPr>
            <w:tcW w:w="6539" w:type="dxa"/>
            <w:shd w:val="clear" w:color="auto" w:fill="FFFFFF" w:themeFill="background1"/>
          </w:tcPr>
          <w:p w:rsidR="00A965A4" w:rsidRPr="00A22470" w:rsidRDefault="00A22470" w:rsidP="00390031">
            <w:pPr>
              <w:jc w:val="both"/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 xml:space="preserve">Are there any data that one of the enterprises forming the “single undertaking” benefited from the </w:t>
            </w:r>
            <w:r w:rsidRPr="00A22470">
              <w:rPr>
                <w:rFonts w:ascii="Verdana" w:hAnsi="Verdana"/>
                <w:i/>
                <w:sz w:val="20"/>
                <w:lang w:val="en-US"/>
              </w:rPr>
              <w:t xml:space="preserve">de </w:t>
            </w:r>
            <w:proofErr w:type="spellStart"/>
            <w:r w:rsidRPr="00A22470">
              <w:rPr>
                <w:rFonts w:ascii="Verdana" w:hAnsi="Verdana"/>
                <w:i/>
                <w:sz w:val="20"/>
                <w:lang w:val="en-US"/>
              </w:rPr>
              <w:t>minimis</w:t>
            </w:r>
            <w:proofErr w:type="spellEnd"/>
            <w:r>
              <w:rPr>
                <w:rFonts w:ascii="Verdana" w:hAnsi="Verdana"/>
                <w:sz w:val="20"/>
                <w:lang w:val="en-US"/>
              </w:rPr>
              <w:t xml:space="preserve"> aid granted prior to the </w:t>
            </w:r>
            <w:r>
              <w:rPr>
                <w:rFonts w:ascii="Verdana" w:hAnsi="Verdana"/>
                <w:sz w:val="20"/>
                <w:lang w:val="en-US"/>
              </w:rPr>
              <w:t>split</w:t>
            </w:r>
            <w:r>
              <w:rPr>
                <w:rFonts w:ascii="Verdana" w:hAnsi="Verdana"/>
                <w:sz w:val="20"/>
                <w:lang w:val="en-US"/>
              </w:rPr>
              <w:t>/</w:t>
            </w:r>
            <w:r>
              <w:rPr>
                <w:rFonts w:ascii="Verdana" w:hAnsi="Verdana"/>
                <w:sz w:val="20"/>
                <w:lang w:val="en-US"/>
              </w:rPr>
              <w:t>separation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  <w:tr w:rsidR="00A965A4" w:rsidTr="00390031">
        <w:tc>
          <w:tcPr>
            <w:tcW w:w="544" w:type="dxa"/>
            <w:shd w:val="clear" w:color="auto" w:fill="FFFFFF" w:themeFill="background1"/>
          </w:tcPr>
          <w:p w:rsidR="00A965A4" w:rsidRDefault="00A965A4" w:rsidP="001F1B13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11.</w:t>
            </w:r>
          </w:p>
        </w:tc>
        <w:tc>
          <w:tcPr>
            <w:tcW w:w="6539" w:type="dxa"/>
            <w:shd w:val="clear" w:color="auto" w:fill="FFFFFF" w:themeFill="background1"/>
          </w:tcPr>
          <w:p w:rsidR="00A965A4" w:rsidRPr="00F4140D" w:rsidRDefault="00A22470" w:rsidP="00390031">
            <w:pPr>
              <w:jc w:val="both"/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 xml:space="preserve">The sum of the </w:t>
            </w:r>
            <w:r w:rsidRPr="00A22470">
              <w:rPr>
                <w:rFonts w:ascii="Verdana" w:hAnsi="Verdana"/>
                <w:i/>
                <w:sz w:val="20"/>
                <w:lang w:val="en-US"/>
              </w:rPr>
              <w:t xml:space="preserve">de </w:t>
            </w:r>
            <w:proofErr w:type="spellStart"/>
            <w:r w:rsidRPr="00A22470">
              <w:rPr>
                <w:rFonts w:ascii="Verdana" w:hAnsi="Verdana"/>
                <w:i/>
                <w:sz w:val="20"/>
                <w:lang w:val="en-US"/>
              </w:rPr>
              <w:t>minimis</w:t>
            </w:r>
            <w:proofErr w:type="spellEnd"/>
            <w:r>
              <w:rPr>
                <w:rFonts w:ascii="Verdana" w:hAnsi="Verdana"/>
                <w:sz w:val="20"/>
                <w:lang w:val="en-US"/>
              </w:rPr>
              <w:t xml:space="preserve"> aid received by the undertakings referred to in items 4 – 6 in the current year and the two previous budget years together </w:t>
            </w:r>
            <w:r w:rsidR="009220AA">
              <w:rPr>
                <w:rFonts w:ascii="Verdana" w:hAnsi="Verdana"/>
                <w:sz w:val="20"/>
                <w:lang w:val="en-US"/>
              </w:rPr>
              <w:t>with the gross grant equivalent of the application does not exceed the BGN equivalent</w:t>
            </w:r>
            <w:r w:rsidR="00F4140D">
              <w:rPr>
                <w:rFonts w:ascii="Verdana" w:hAnsi="Verdana"/>
                <w:sz w:val="20"/>
                <w:lang w:val="en-US"/>
              </w:rPr>
              <w:t xml:space="preserve"> of EUR 200 000 / and, accordingly, BGN equivalent of EUR 100 000 for the same undertaking which performs road freight transport for hire.</w:t>
            </w:r>
            <w:bookmarkStart w:id="0" w:name="_GoBack"/>
            <w:bookmarkEnd w:id="0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A965A4" w:rsidRPr="000856E5" w:rsidRDefault="00A965A4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</w:tbl>
    <w:p w:rsidR="00737934" w:rsidRPr="00BE4530" w:rsidRDefault="00737934">
      <w:pPr>
        <w:rPr>
          <w:rFonts w:ascii="Verdana" w:hAnsi="Verdana"/>
          <w:sz w:val="20"/>
        </w:rPr>
      </w:pPr>
    </w:p>
    <w:sectPr w:rsidR="00737934" w:rsidRPr="00BE453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AB9" w:rsidRDefault="003B2AB9" w:rsidP="00021617">
      <w:r>
        <w:separator/>
      </w:r>
    </w:p>
  </w:endnote>
  <w:endnote w:type="continuationSeparator" w:id="0">
    <w:p w:rsidR="003B2AB9" w:rsidRDefault="003B2AB9" w:rsidP="00021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AB9" w:rsidRDefault="003B2AB9" w:rsidP="00021617">
      <w:r>
        <w:separator/>
      </w:r>
    </w:p>
  </w:footnote>
  <w:footnote w:type="continuationSeparator" w:id="0">
    <w:p w:rsidR="003B2AB9" w:rsidRDefault="003B2AB9" w:rsidP="00021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617" w:rsidRPr="00021617" w:rsidRDefault="00722415" w:rsidP="00021617">
    <w:pPr>
      <w:pStyle w:val="Header"/>
      <w:jc w:val="right"/>
      <w:rPr>
        <w:rFonts w:ascii="Verdana" w:hAnsi="Verdana"/>
        <w:b/>
        <w:i/>
        <w:sz w:val="20"/>
        <w:lang w:val="bg-BG"/>
      </w:rPr>
    </w:pPr>
    <w:r>
      <w:rPr>
        <w:rFonts w:ascii="Verdana" w:hAnsi="Verdana"/>
        <w:b/>
        <w:i/>
        <w:sz w:val="20"/>
        <w:lang w:val="en-US"/>
      </w:rPr>
      <w:t>Annex</w:t>
    </w:r>
    <w:r w:rsidR="00021617" w:rsidRPr="00021617">
      <w:rPr>
        <w:rFonts w:ascii="Verdana" w:hAnsi="Verdana"/>
        <w:b/>
        <w:i/>
        <w:sz w:val="20"/>
        <w:lang w:val="bg-BG"/>
      </w:rPr>
      <w:t xml:space="preserve"> 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530"/>
    <w:rsid w:val="00021617"/>
    <w:rsid w:val="00047366"/>
    <w:rsid w:val="000555E3"/>
    <w:rsid w:val="00060876"/>
    <w:rsid w:val="00086A6F"/>
    <w:rsid w:val="000B16B9"/>
    <w:rsid w:val="001716B6"/>
    <w:rsid w:val="001F1B13"/>
    <w:rsid w:val="0028510C"/>
    <w:rsid w:val="002851E0"/>
    <w:rsid w:val="002C56D3"/>
    <w:rsid w:val="002F0C0E"/>
    <w:rsid w:val="002F1392"/>
    <w:rsid w:val="00390031"/>
    <w:rsid w:val="003B2AB9"/>
    <w:rsid w:val="00401670"/>
    <w:rsid w:val="004636F3"/>
    <w:rsid w:val="004E4F77"/>
    <w:rsid w:val="005120B9"/>
    <w:rsid w:val="0056262B"/>
    <w:rsid w:val="00615695"/>
    <w:rsid w:val="00652C76"/>
    <w:rsid w:val="00662033"/>
    <w:rsid w:val="00687998"/>
    <w:rsid w:val="00722415"/>
    <w:rsid w:val="00737934"/>
    <w:rsid w:val="00785EF2"/>
    <w:rsid w:val="009220AA"/>
    <w:rsid w:val="009A6DB1"/>
    <w:rsid w:val="009B258F"/>
    <w:rsid w:val="009C2857"/>
    <w:rsid w:val="00A22470"/>
    <w:rsid w:val="00A965A4"/>
    <w:rsid w:val="00B4793F"/>
    <w:rsid w:val="00B91D23"/>
    <w:rsid w:val="00BE4530"/>
    <w:rsid w:val="00C074FB"/>
    <w:rsid w:val="00C17BD7"/>
    <w:rsid w:val="00C93C9F"/>
    <w:rsid w:val="00D1723E"/>
    <w:rsid w:val="00D2536E"/>
    <w:rsid w:val="00E159F6"/>
    <w:rsid w:val="00EB2063"/>
    <w:rsid w:val="00F4140D"/>
    <w:rsid w:val="00F612FC"/>
    <w:rsid w:val="00FF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74E6722-7174-4874-A1EB-DAC895AF9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Times New Roman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E4530"/>
    <w:rPr>
      <w:rFonts w:ascii="Arial Unicode MS" w:eastAsia="Arial Unicode MS" w:hAnsi="Arial Unicode MS" w:cs="Arial Unicode MS"/>
      <w:color w:val="000000"/>
      <w:sz w:val="24"/>
      <w:szCs w:val="24"/>
      <w:lang w:val="bg"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59F6"/>
    <w:pPr>
      <w:keepNext/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before="120" w:line="360" w:lineRule="auto"/>
      <w:outlineLvl w:val="0"/>
    </w:pPr>
    <w:rPr>
      <w:rFonts w:ascii="Verdana" w:eastAsiaTheme="minorEastAsia" w:hAnsi="Verdana" w:cstheme="minorBidi"/>
      <w:b/>
      <w:caps/>
      <w:color w:val="FFFFFF" w:themeColor="background1"/>
      <w:spacing w:val="15"/>
      <w:sz w:val="22"/>
      <w:szCs w:val="22"/>
      <w:lang w:val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59F6"/>
    <w:rPr>
      <w:rFonts w:ascii="Verdana" w:eastAsiaTheme="minorEastAsia" w:hAnsi="Verdana" w:cstheme="minorBidi"/>
      <w:b/>
      <w:caps/>
      <w:color w:val="FFFFFF" w:themeColor="background1"/>
      <w:spacing w:val="15"/>
      <w:sz w:val="22"/>
      <w:szCs w:val="22"/>
      <w:shd w:val="clear" w:color="auto" w:fill="5B9BD5" w:themeFill="accent1"/>
      <w:lang w:eastAsia="bg-BG"/>
    </w:rPr>
  </w:style>
  <w:style w:type="character" w:customStyle="1" w:styleId="Bodytext3">
    <w:name w:val="Body text (3)_"/>
    <w:basedOn w:val="DefaultParagraphFont"/>
    <w:link w:val="Bodytext30"/>
    <w:rsid w:val="00BE4530"/>
    <w:rPr>
      <w:rFonts w:ascii="Times New Roman" w:eastAsia="Times New Roman" w:hAnsi="Times New Roman"/>
      <w:shd w:val="clear" w:color="auto" w:fill="FFFFFF"/>
    </w:rPr>
  </w:style>
  <w:style w:type="character" w:customStyle="1" w:styleId="Bodytext">
    <w:name w:val="Body text_"/>
    <w:basedOn w:val="DefaultParagraphFont"/>
    <w:link w:val="BodyText1"/>
    <w:rsid w:val="00BE4530"/>
    <w:rPr>
      <w:rFonts w:ascii="Times New Roman" w:eastAsia="Times New Roman" w:hAnsi="Times New Roman"/>
      <w:shd w:val="clear" w:color="auto" w:fill="FFFFFF"/>
    </w:rPr>
  </w:style>
  <w:style w:type="character" w:customStyle="1" w:styleId="BodytextBold">
    <w:name w:val="Body text + Bold"/>
    <w:basedOn w:val="Bodytext"/>
    <w:rsid w:val="00BE4530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E4530"/>
    <w:rPr>
      <w:rFonts w:ascii="Times New Roman" w:eastAsia="Times New Roman" w:hAnsi="Times New Roman"/>
      <w:shd w:val="clear" w:color="auto" w:fill="FFFFFF"/>
    </w:rPr>
  </w:style>
  <w:style w:type="character" w:customStyle="1" w:styleId="Bodytext6Bold">
    <w:name w:val="Body text (6) + Bold"/>
    <w:aliases w:val="Not Italic"/>
    <w:basedOn w:val="Bodytext6"/>
    <w:rsid w:val="00BE4530"/>
    <w:rPr>
      <w:rFonts w:ascii="Times New Roman" w:eastAsia="Times New Roman" w:hAnsi="Times New Roman"/>
      <w:b/>
      <w:bCs/>
      <w:i/>
      <w:iCs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BE4530"/>
    <w:pPr>
      <w:shd w:val="clear" w:color="auto" w:fill="FFFFFF"/>
      <w:spacing w:before="660" w:after="780" w:line="0" w:lineRule="atLeast"/>
      <w:ind w:hanging="380"/>
    </w:pPr>
    <w:rPr>
      <w:rFonts w:ascii="Times New Roman" w:eastAsia="Times New Roman" w:hAnsi="Times New Roman" w:cs="Times New Roman"/>
      <w:color w:val="auto"/>
      <w:sz w:val="20"/>
      <w:szCs w:val="20"/>
      <w:lang w:val="bg-BG" w:eastAsia="en-US"/>
    </w:rPr>
  </w:style>
  <w:style w:type="paragraph" w:customStyle="1" w:styleId="BodyText1">
    <w:name w:val="Body Text1"/>
    <w:basedOn w:val="Normal"/>
    <w:link w:val="Bodytext"/>
    <w:rsid w:val="00BE4530"/>
    <w:pPr>
      <w:shd w:val="clear" w:color="auto" w:fill="FFFFFF"/>
      <w:spacing w:line="0" w:lineRule="atLeast"/>
      <w:ind w:hanging="380"/>
    </w:pPr>
    <w:rPr>
      <w:rFonts w:ascii="Times New Roman" w:eastAsia="Times New Roman" w:hAnsi="Times New Roman" w:cs="Times New Roman"/>
      <w:color w:val="auto"/>
      <w:sz w:val="20"/>
      <w:szCs w:val="20"/>
      <w:lang w:val="bg-BG" w:eastAsia="en-US"/>
    </w:rPr>
  </w:style>
  <w:style w:type="paragraph" w:customStyle="1" w:styleId="Bodytext60">
    <w:name w:val="Body text (6)"/>
    <w:basedOn w:val="Normal"/>
    <w:link w:val="Bodytext6"/>
    <w:rsid w:val="00BE4530"/>
    <w:pPr>
      <w:shd w:val="clear" w:color="auto" w:fill="FFFFFF"/>
      <w:spacing w:line="240" w:lineRule="exact"/>
      <w:jc w:val="both"/>
    </w:pPr>
    <w:rPr>
      <w:rFonts w:ascii="Times New Roman" w:eastAsia="Times New Roman" w:hAnsi="Times New Roman" w:cs="Times New Roman"/>
      <w:color w:val="auto"/>
      <w:sz w:val="20"/>
      <w:szCs w:val="20"/>
      <w:lang w:val="bg-BG" w:eastAsia="en-US"/>
    </w:rPr>
  </w:style>
  <w:style w:type="table" w:styleId="TableGrid">
    <w:name w:val="Table Grid"/>
    <w:basedOn w:val="TableNormal"/>
    <w:uiPriority w:val="39"/>
    <w:rsid w:val="007379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2161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1617"/>
    <w:rPr>
      <w:rFonts w:ascii="Arial Unicode MS" w:eastAsia="Arial Unicode MS" w:hAnsi="Arial Unicode MS" w:cs="Arial Unicode MS"/>
      <w:color w:val="000000"/>
      <w:sz w:val="24"/>
      <w:szCs w:val="24"/>
      <w:lang w:val="bg" w:eastAsia="bg-BG"/>
    </w:rPr>
  </w:style>
  <w:style w:type="paragraph" w:styleId="Footer">
    <w:name w:val="footer"/>
    <w:basedOn w:val="Normal"/>
    <w:link w:val="FooterChar"/>
    <w:uiPriority w:val="99"/>
    <w:unhideWhenUsed/>
    <w:rsid w:val="0002161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1617"/>
    <w:rPr>
      <w:rFonts w:ascii="Arial Unicode MS" w:eastAsia="Arial Unicode MS" w:hAnsi="Arial Unicode MS" w:cs="Arial Unicode MS"/>
      <w:color w:val="000000"/>
      <w:sz w:val="24"/>
      <w:szCs w:val="24"/>
      <w:lang w:val="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gnikolova</cp:lastModifiedBy>
  <cp:revision>11</cp:revision>
  <dcterms:created xsi:type="dcterms:W3CDTF">2020-01-08T09:50:00Z</dcterms:created>
  <dcterms:modified xsi:type="dcterms:W3CDTF">2021-06-21T08:36:00Z</dcterms:modified>
</cp:coreProperties>
</file>